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</w:rPr>
        <w:drawing>
          <wp:inline distB="114300" distT="114300" distL="114300" distR="114300">
            <wp:extent cx="1252538" cy="1252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1252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August 2021</w:t>
      </w:r>
    </w:p>
    <w:p w:rsidR="00000000" w:rsidDel="00000000" w:rsidP="00000000" w:rsidRDefault="00000000" w:rsidRPr="00000000" w14:paraId="00000002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72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Welcome to 1st Grade! </w:t>
      </w:r>
      <w:r w:rsidDel="00000000" w:rsidR="00000000" w:rsidRPr="00000000">
        <w:rPr>
          <w:rFonts w:ascii="Barlow" w:cs="Barlow" w:eastAsia="Barlow" w:hAnsi="Barlow"/>
          <w:b w:val="1"/>
          <w:color w:val="6aa84f"/>
          <w:sz w:val="24"/>
          <w:szCs w:val="24"/>
          <w:rtl w:val="0"/>
        </w:rPr>
        <w:t xml:space="preserve">I can’t wait to meet you! </w:t>
      </w: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School starts on August 16th and we will be learning together in </w:t>
      </w:r>
      <w:r w:rsidDel="00000000" w:rsidR="00000000" w:rsidRPr="00000000">
        <w:rPr>
          <w:rFonts w:ascii="Barlow" w:cs="Barlow" w:eastAsia="Barlow" w:hAnsi="Barlow"/>
          <w:b w:val="1"/>
          <w:sz w:val="24"/>
          <w:szCs w:val="24"/>
          <w:rtl w:val="0"/>
        </w:rPr>
        <w:t xml:space="preserve">Room 4</w:t>
      </w: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ind w:left="0" w:right="720" w:firstLine="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72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Everyday, you will need: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right="720" w:hanging="360"/>
        <w:rPr>
          <w:b w:val="1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sz w:val="24"/>
          <w:szCs w:val="24"/>
          <w:rtl w:val="0"/>
        </w:rPr>
        <w:t xml:space="preserve">Your school assigned,</w:t>
      </w:r>
      <w:r w:rsidDel="00000000" w:rsidR="00000000" w:rsidRPr="00000000">
        <w:rPr>
          <w:rFonts w:ascii="Barlow" w:cs="Barlow" w:eastAsia="Barlow" w:hAnsi="Barlow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b w:val="1"/>
          <w:i w:val="1"/>
          <w:sz w:val="24"/>
          <w:szCs w:val="24"/>
          <w:rtl w:val="0"/>
        </w:rPr>
        <w:t xml:space="preserve">fully charged</w:t>
      </w:r>
      <w:r w:rsidDel="00000000" w:rsidR="00000000" w:rsidRPr="00000000">
        <w:rPr>
          <w:rFonts w:ascii="Barlow" w:cs="Barlow" w:eastAsia="Barlow" w:hAnsi="Barlow"/>
          <w:b w:val="1"/>
          <w:sz w:val="24"/>
          <w:szCs w:val="24"/>
          <w:rtl w:val="0"/>
        </w:rPr>
        <w:t xml:space="preserve"> tablet AND the power cord/charger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right="720" w:hanging="360"/>
        <w:rPr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At least 3 clean masks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720" w:hanging="360"/>
        <w:rPr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A water bottle filled ONLY with water</w:t>
      </w:r>
    </w:p>
    <w:p w:rsidR="00000000" w:rsidDel="00000000" w:rsidP="00000000" w:rsidRDefault="00000000" w:rsidRPr="00000000" w14:paraId="00000009">
      <w:pPr>
        <w:ind w:left="0" w:right="720" w:firstLine="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Materials you will need for the school year: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 plastic </w:t>
      </w:r>
      <w:hyperlink r:id="rId7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pencil box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 box of  plain no. 2 pencils   (No mechanical pencils please)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 enclosed pencil sharpener (enclosed so that pencil shavings stay in the sharpener)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 eraser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hyperlink r:id="rId8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Expo or other brand Dry- erase markers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</w:t>
      </w:r>
      <w:hyperlink r:id="rId9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 bottle of Elmer’s School Glue with the Orange cap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 </w:t>
      </w:r>
      <w:hyperlink r:id="rId10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pair of scissors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hyperlink r:id="rId11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Post-it or other type sticky notes in various sizes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 </w:t>
      </w:r>
      <w:hyperlink r:id="rId12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box of crayons</w:t>
        </w:r>
      </w:hyperlink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, any size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Barlow" w:cs="Barlow" w:eastAsia="Barlow" w:hAnsi="Barlow"/>
          <w:sz w:val="24"/>
          <w:szCs w:val="24"/>
          <w:u w:val="single"/>
          <w:rtl w:val="0"/>
        </w:rPr>
        <w:t xml:space="preserve">primary composition books  →   </w:t>
      </w: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</w:t>
      </w:r>
      <w:hyperlink r:id="rId13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https://images.app.goo.gl/JiBE49fmBsCsdK1y6</w:t>
        </w:r>
      </w:hyperlink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2 drawing paper pads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 </w:t>
      </w:r>
      <w:hyperlink r:id="rId14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spiral notebook</w:t>
        </w:r>
      </w:hyperlink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for math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2 </w:t>
      </w:r>
      <w:hyperlink r:id="rId15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2-pocket folders with prongs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  <w:u w:val="non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2 </w:t>
      </w:r>
      <w:hyperlink r:id="rId16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packages of printer paper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</w:rPr>
      </w:pPr>
      <w:hyperlink r:id="rId17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Flair</w:t>
        </w:r>
      </w:hyperlink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or </w:t>
      </w:r>
      <w:hyperlink r:id="rId18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InkJoy</w:t>
        </w:r>
      </w:hyperlink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colored pens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</w:t>
      </w:r>
      <w:hyperlink r:id="rId19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 container of Clorox wipes to clean their desk with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1 </w:t>
      </w:r>
      <w:hyperlink r:id="rId20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box of tissues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The links are just examples, you do not have to shop at Target. I included them as examples to help with your decision making.</w:t>
      </w:r>
    </w:p>
    <w:p w:rsidR="00000000" w:rsidDel="00000000" w:rsidP="00000000" w:rsidRDefault="00000000" w:rsidRPr="00000000" w14:paraId="0000001D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Here is our learning schedule: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240" w:lineRule="auto"/>
        <w:jc w:val="center"/>
        <w:rPr>
          <w:rFonts w:ascii="Barlow" w:cs="Barlow" w:eastAsia="Barlow" w:hAnsi="Barlow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240" w:lineRule="auto"/>
        <w:jc w:val="center"/>
        <w:rPr>
          <w:rFonts w:ascii="Barlow" w:cs="Barlow" w:eastAsia="Barlow" w:hAnsi="Barlow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40" w:before="240" w:line="240" w:lineRule="auto"/>
        <w:jc w:val="center"/>
        <w:rPr>
          <w:rFonts w:ascii="Barlow" w:cs="Barlow" w:eastAsia="Barlow" w:hAnsi="Barlow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40" w:before="240" w:line="240" w:lineRule="auto"/>
        <w:jc w:val="center"/>
        <w:rPr>
          <w:rFonts w:ascii="Barlow" w:cs="Barlow" w:eastAsia="Barlow" w:hAnsi="Barlow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Barlow" w:cs="Barlow" w:eastAsia="Barlow" w:hAnsi="Barlow"/>
          <w:b w:val="1"/>
          <w:color w:val="333333"/>
          <w:sz w:val="24"/>
          <w:szCs w:val="24"/>
          <w:u w:val="single"/>
          <w:rtl w:val="0"/>
        </w:rPr>
        <w:t xml:space="preserve">Primary Instructional Schedule</w:t>
      </w:r>
    </w:p>
    <w:p w:rsidR="00000000" w:rsidDel="00000000" w:rsidP="00000000" w:rsidRDefault="00000000" w:rsidRPr="00000000" w14:paraId="00000025">
      <w:pPr>
        <w:shd w:fill="ffffff" w:val="clear"/>
        <w:spacing w:after="240" w:before="240" w:line="240" w:lineRule="auto"/>
        <w:jc w:val="center"/>
        <w:rPr>
          <w:rFonts w:ascii="Barlow" w:cs="Barlow" w:eastAsia="Barlow" w:hAnsi="Barlow"/>
          <w:b w:val="1"/>
          <w:color w:val="333333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333333"/>
          <w:sz w:val="24"/>
          <w:szCs w:val="24"/>
          <w:rtl w:val="0"/>
        </w:rPr>
        <w:t xml:space="preserve"> Grades 1-3</w:t>
      </w:r>
    </w:p>
    <w:tbl>
      <w:tblPr>
        <w:tblStyle w:val="Table1"/>
        <w:tblW w:w="5655.0" w:type="dxa"/>
        <w:jc w:val="center"/>
        <w:tblBorders>
          <w:top w:color="ead1dc" w:space="0" w:sz="8" w:val="single"/>
          <w:left w:color="ead1dc" w:space="0" w:sz="8" w:val="single"/>
          <w:bottom w:color="ead1dc" w:space="0" w:sz="8" w:val="single"/>
          <w:right w:color="ead1dc" w:space="0" w:sz="8" w:val="single"/>
          <w:insideH w:color="ead1dc" w:space="0" w:sz="8" w:val="single"/>
          <w:insideV w:color="ead1dc" w:space="0" w:sz="8" w:val="single"/>
        </w:tblBorders>
        <w:tblLayout w:type="fixed"/>
        <w:tblLook w:val="0600"/>
      </w:tblPr>
      <w:tblGrid>
        <w:gridCol w:w="3030"/>
        <w:gridCol w:w="2625"/>
        <w:tblGridChange w:id="0">
          <w:tblGrid>
            <w:gridCol w:w="3030"/>
            <w:gridCol w:w="262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after="0" w:before="0"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9:00 a.m to 10:00 a.m.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0" w:before="0"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Instruction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10:00 a.m. to 10:10 a.m.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Recess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10:10 a.m. to 11:30 a.m.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Instruction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11:30 a.m. to 11:50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11:50 a.m. to 12:10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Recess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12:10 p.m. to 1:00 p.m.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Instruction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1:00 p.m. to 1:10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Recess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1:10 p.m. to 2:55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spacing w:line="240" w:lineRule="auto"/>
              <w:rPr>
                <w:rFonts w:ascii="Barlow" w:cs="Barlow" w:eastAsia="Barlow" w:hAnsi="Barlow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color w:val="333333"/>
                <w:sz w:val="24"/>
                <w:szCs w:val="24"/>
                <w:rtl w:val="0"/>
              </w:rPr>
              <w:t xml:space="preserve">Instruction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hd w:fill="ffffff" w:val="clear"/>
        <w:spacing w:after="0" w:before="0" w:line="240" w:lineRule="auto"/>
        <w:rPr>
          <w:rFonts w:ascii="Barlow" w:cs="Barlow" w:eastAsia="Barlow" w:hAnsi="Barlow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before="0" w:line="240" w:lineRule="auto"/>
        <w:jc w:val="center"/>
        <w:rPr>
          <w:rFonts w:ascii="Barlow" w:cs="Barlow" w:eastAsia="Barlow" w:hAnsi="Barlow"/>
          <w:color w:val="333333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color w:val="333333"/>
          <w:sz w:val="24"/>
          <w:szCs w:val="24"/>
          <w:rtl w:val="0"/>
        </w:rPr>
        <w:t xml:space="preserve">2:55</w:t>
      </w:r>
      <w:r w:rsidDel="00000000" w:rsidR="00000000" w:rsidRPr="00000000">
        <w:rPr>
          <w:rFonts w:ascii="Barlow" w:cs="Barlow" w:eastAsia="Barlow" w:hAnsi="Barlow"/>
          <w:color w:val="333333"/>
          <w:sz w:val="24"/>
          <w:szCs w:val="24"/>
          <w:rtl w:val="0"/>
        </w:rPr>
        <w:t xml:space="preserve"> p.m. Dismissal </w:t>
      </w:r>
    </w:p>
    <w:p w:rsidR="00000000" w:rsidDel="00000000" w:rsidP="00000000" w:rsidRDefault="00000000" w:rsidRPr="00000000" w14:paraId="00000038">
      <w:pPr>
        <w:shd w:fill="ffffff" w:val="clear"/>
        <w:spacing w:after="0" w:before="0" w:line="240" w:lineRule="auto"/>
        <w:jc w:val="center"/>
        <w:rPr>
          <w:rFonts w:ascii="Barlow" w:cs="Barlow" w:eastAsia="Barlow" w:hAnsi="Barlow"/>
          <w:color w:val="333333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color w:val="333333"/>
          <w:sz w:val="24"/>
          <w:szCs w:val="24"/>
          <w:rtl w:val="0"/>
        </w:rPr>
        <w:t xml:space="preserve">Dismissal is at 1:55 p.m.on Minimum Days. FRIDAYS are Minimum Days!</w:t>
      </w:r>
    </w:p>
    <w:p w:rsidR="00000000" w:rsidDel="00000000" w:rsidP="00000000" w:rsidRDefault="00000000" w:rsidRPr="00000000" w14:paraId="00000039">
      <w:pPr>
        <w:shd w:fill="ffffff" w:val="clear"/>
        <w:spacing w:after="0" w:before="0" w:line="240" w:lineRule="auto"/>
        <w:jc w:val="center"/>
        <w:rPr>
          <w:rFonts w:ascii="Barlow" w:cs="Barlow" w:eastAsia="Barlow" w:hAnsi="Barlow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right="720" w:firstLine="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If you have any questions, </w:t>
      </w:r>
      <w:hyperlink r:id="rId21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check the website </w:t>
        </w:r>
      </w:hyperlink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where you will find the FAQ, links to the student handbook, the daily bell schedule, and other items! To reach me, you can email me at </w:t>
      </w:r>
      <w:hyperlink r:id="rId22">
        <w:r w:rsidDel="00000000" w:rsidR="00000000" w:rsidRPr="00000000">
          <w:rPr>
            <w:rFonts w:ascii="Barlow" w:cs="Barlow" w:eastAsia="Barlow" w:hAnsi="Barlow"/>
            <w:color w:val="1155cc"/>
            <w:sz w:val="24"/>
            <w:szCs w:val="24"/>
            <w:u w:val="single"/>
            <w:rtl w:val="0"/>
          </w:rPr>
          <w:t xml:space="preserve">Jcummings@wccusd.net</w:t>
        </w:r>
      </w:hyperlink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or on Class Dojo.</w:t>
      </w:r>
    </w:p>
    <w:p w:rsidR="00000000" w:rsidDel="00000000" w:rsidP="00000000" w:rsidRDefault="00000000" w:rsidRPr="00000000" w14:paraId="0000003B">
      <w:pPr>
        <w:ind w:left="720" w:right="720" w:firstLine="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right="720" w:firstLine="0"/>
        <w:rPr>
          <w:rFonts w:ascii="Barlow" w:cs="Barlow" w:eastAsia="Barlow" w:hAnsi="Barlow"/>
          <w:b w:val="1"/>
          <w:color w:val="6aa84f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6aa84f"/>
          <w:sz w:val="24"/>
          <w:szCs w:val="24"/>
          <w:rtl w:val="0"/>
        </w:rPr>
        <w:t xml:space="preserve">See you soon, </w:t>
      </w:r>
    </w:p>
    <w:p w:rsidR="00000000" w:rsidDel="00000000" w:rsidP="00000000" w:rsidRDefault="00000000" w:rsidRPr="00000000" w14:paraId="0000003D">
      <w:pPr>
        <w:ind w:left="0" w:right="720" w:firstLine="0"/>
        <w:rPr>
          <w:rFonts w:ascii="Barlow" w:cs="Barlow" w:eastAsia="Barlow" w:hAnsi="Barlow"/>
          <w:b w:val="1"/>
          <w:color w:val="6aa84f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6aa84f"/>
          <w:sz w:val="24"/>
          <w:szCs w:val="24"/>
          <w:rtl w:val="0"/>
        </w:rPr>
        <w:t xml:space="preserve">Mrs. Cummings</w:t>
      </w:r>
    </w:p>
    <w:p w:rsidR="00000000" w:rsidDel="00000000" w:rsidP="00000000" w:rsidRDefault="00000000" w:rsidRPr="00000000" w14:paraId="0000003E">
      <w:pPr>
        <w:shd w:fill="ffffff" w:val="clear"/>
        <w:spacing w:after="0" w:before="0" w:line="240" w:lineRule="auto"/>
        <w:jc w:val="center"/>
        <w:rPr>
          <w:rFonts w:ascii="Barlow" w:cs="Barlow" w:eastAsia="Barlow" w:hAnsi="Barlow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</w:rPr>
        <w:drawing>
          <wp:inline distB="114300" distT="114300" distL="114300" distR="114300">
            <wp:extent cx="7358063" cy="239077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8063" cy="2390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rl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target.com/p/facial-tissues-up-up/-/A-79834432?preselect=53524230#lnk=sametab" TargetMode="External"/><Relationship Id="rId11" Type="http://schemas.openxmlformats.org/officeDocument/2006/relationships/hyperlink" Target="https://www.target.com/p/post-it-15ct-super-sticky-notes-pack-miami-collection/-/A-51586280#lnk=sametab" TargetMode="External"/><Relationship Id="rId22" Type="http://schemas.openxmlformats.org/officeDocument/2006/relationships/hyperlink" Target="mailto:Jcummings@wccusd.net" TargetMode="External"/><Relationship Id="rId10" Type="http://schemas.openxmlformats.org/officeDocument/2006/relationships/hyperlink" Target="https://www.target.com/p/6-34-kids-39-scissors-pointed-tip-up-38-up-8482/-/A-51677688#lnk=sametab" TargetMode="External"/><Relationship Id="rId21" Type="http://schemas.openxmlformats.org/officeDocument/2006/relationships/hyperlink" Target="https://www.wccusd.net/olinda" TargetMode="External"/><Relationship Id="rId13" Type="http://schemas.openxmlformats.org/officeDocument/2006/relationships/hyperlink" Target="https://www.lakeshorelearning.com/products/el/s/FG465/" TargetMode="External"/><Relationship Id="rId12" Type="http://schemas.openxmlformats.org/officeDocument/2006/relationships/hyperlink" Target="https://www.target.com/p/crayola-24ct-ultra-clean-washable-crayons/-/A-14152239#lnk=sametab" TargetMode="External"/><Relationship Id="rId23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arget.com/p/elmer-39-s-washable-school-glue-7-625oz/-/A-17089133#lnk=sametab" TargetMode="External"/><Relationship Id="rId15" Type="http://schemas.openxmlformats.org/officeDocument/2006/relationships/hyperlink" Target="https://www.target.com/p/2-pocket-plastic-folder-with-prongs-up-up/-/A-53699544?preselect=17079607#lnk=sametab" TargetMode="External"/><Relationship Id="rId14" Type="http://schemas.openxmlformats.org/officeDocument/2006/relationships/hyperlink" Target="https://www.target.com/p/wide-ruled-1-subject-flexible-paperboard-cover-spiral-notebook-up-up/-/A-80796214?preselect=78871376#lnk=sametab" TargetMode="External"/><Relationship Id="rId17" Type="http://schemas.openxmlformats.org/officeDocument/2006/relationships/hyperlink" Target="https://www.target.com/p/paper-mate-5pk-marker-pens-flair-medium-tip-7mm-multicolor/-/A-14463182#lnk=sametab" TargetMode="External"/><Relationship Id="rId16" Type="http://schemas.openxmlformats.org/officeDocument/2006/relationships/hyperlink" Target="https://www.target.com/p/500ct-letter-printer-paper-white-up-38-up-8482/-/A-75001545#lnk=sametab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target.com/p/clorox-disinfecting-wipes-bleach-free-cleaning-wipes/-/A-82804633?preselect=12992463#lnk=sametab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www.target.com/p/paper-mate-6pk-gel-pens-inkjoy-fashion/-/A-81278288#lnk=sametab" TargetMode="External"/><Relationship Id="rId7" Type="http://schemas.openxmlformats.org/officeDocument/2006/relationships/hyperlink" Target="https://www.target.com/p/sterilite-pencil-box/-/A-83757535?preselect=14790827#lnk=sametab" TargetMode="External"/><Relationship Id="rId8" Type="http://schemas.openxmlformats.org/officeDocument/2006/relationships/hyperlink" Target="https://www.target.com/p/expo-6pk-dry-erase-marker-starter-set-with-eraser-cleaner-chisel-tip-multicolor/-/A-14790217?ref=tgt_adv_XS000000&amp;AFID=google_pla_df&amp;fndsrc=tmnv&amp;DFA=71700000085191339&amp;CPNG=PLA_DVM%2Ba064R000011tbfcQAA-Newell_2021+BTS+Solo+Campaign_Flight&amp;adgroup=PLA_Newell&amp;LID=700000001393753pgs&amp;network=g&amp;device=c&amp;location=9032085&amp;gclid=Cj0KCQjw6ZOIBhDdARIsAMf8YyEPP0yOqHjg0syG1RbKXfhGm_Z4u0rYx7tE_UPLvB-LVk9VKIPhIAcaAknYEALw_wcB&amp;gclsrc=aw.d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-regular.ttf"/><Relationship Id="rId2" Type="http://schemas.openxmlformats.org/officeDocument/2006/relationships/font" Target="fonts/Barlow-bold.ttf"/><Relationship Id="rId3" Type="http://schemas.openxmlformats.org/officeDocument/2006/relationships/font" Target="fonts/Barlow-italic.ttf"/><Relationship Id="rId4" Type="http://schemas.openxmlformats.org/officeDocument/2006/relationships/font" Target="fonts/Barl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